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65F4ABB3">
                <wp:simplePos x="0" y="0"/>
                <wp:positionH relativeFrom="margin">
                  <wp:posOffset>2386330</wp:posOffset>
                </wp:positionH>
                <wp:positionV relativeFrom="paragraph">
                  <wp:posOffset>635</wp:posOffset>
                </wp:positionV>
                <wp:extent cx="3386455" cy="2558415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006BEF49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E15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F80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4CAD9673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E58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F80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Rafael Barrón Hernández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F80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candidato a regidor propietario en la posición 2, por el principio de RP, del municipio de Pabellón de Arteaga, postulado por MORENA</w:t>
                            </w:r>
                            <w:r w:rsidR="002E3F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.05pt;width:266.65pt;height:20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006BEF49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E15A33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F80C3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4CAD9673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E58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F80C3E">
                        <w:rPr>
                          <w:rFonts w:ascii="Arial" w:hAnsi="Arial" w:cs="Arial"/>
                          <w:sz w:val="24"/>
                          <w:szCs w:val="24"/>
                        </w:rPr>
                        <w:t>Rafael Barrón Hernández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F80C3E">
                        <w:rPr>
                          <w:rFonts w:ascii="Arial" w:hAnsi="Arial" w:cs="Arial"/>
                          <w:sz w:val="24"/>
                          <w:szCs w:val="24"/>
                        </w:rPr>
                        <w:t>candidato a regidor propietario en la posición 2, por el principio de RP, del municipio de Pabellón de Arteaga, postulado por MORENA</w:t>
                      </w:r>
                      <w:r w:rsidR="002E3FA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F24AA7E" w14:textId="77777777" w:rsidR="00296570" w:rsidRDefault="0029657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4332A63" w14:textId="77777777" w:rsidR="00F80C3E" w:rsidRDefault="00F80C3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1E06B8" w14:textId="1EF9ECDA" w:rsidR="00202827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r w:rsidR="00F80C3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escrito </w:t>
      </w:r>
      <w:r w:rsidR="00F80C3E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E15A33">
        <w:rPr>
          <w:rFonts w:ascii="Arial" w:eastAsia="Times New Roman" w:hAnsi="Arial" w:cs="Arial"/>
          <w:bCs/>
          <w:sz w:val="24"/>
          <w:szCs w:val="24"/>
          <w:lang w:val="es-ES" w:eastAsia="es-MX"/>
        </w:rPr>
        <w:t>2</w:t>
      </w:r>
      <w:r w:rsidR="00F80C3E">
        <w:rPr>
          <w:rFonts w:ascii="Arial" w:eastAsia="Times New Roman" w:hAnsi="Arial" w:cs="Arial"/>
          <w:bCs/>
          <w:sz w:val="24"/>
          <w:szCs w:val="24"/>
          <w:lang w:val="es-ES" w:eastAsia="es-MX"/>
        </w:rPr>
        <w:t>7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diecis</w:t>
      </w:r>
      <w:r w:rsidR="006D1AAE">
        <w:rPr>
          <w:rFonts w:ascii="Arial" w:eastAsia="Times New Roman" w:hAnsi="Arial" w:cs="Arial"/>
          <w:bCs/>
          <w:sz w:val="24"/>
          <w:szCs w:val="24"/>
          <w:lang w:val="es-ES" w:eastAsia="es-MX"/>
        </w:rPr>
        <w:t>iete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A5F0D" w14:paraId="558801D9" w14:textId="77777777" w:rsidTr="00CA5F0D">
        <w:tc>
          <w:tcPr>
            <w:tcW w:w="3964" w:type="dxa"/>
          </w:tcPr>
          <w:p w14:paraId="4AB7FA42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0F08894D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CA5F0D" w14:paraId="12259E3A" w14:textId="77777777" w:rsidTr="00CA5F0D">
        <w:tc>
          <w:tcPr>
            <w:tcW w:w="3964" w:type="dxa"/>
          </w:tcPr>
          <w:p w14:paraId="5DBBC87B" w14:textId="1667A414" w:rsidR="00CA5F0D" w:rsidRPr="007D1034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presentación de medio de impugnación, presentado ante este Tribunal.</w:t>
            </w:r>
          </w:p>
        </w:tc>
        <w:tc>
          <w:tcPr>
            <w:tcW w:w="4864" w:type="dxa"/>
          </w:tcPr>
          <w:p w14:paraId="0807110C" w14:textId="53845BD1" w:rsidR="00CA5F0D" w:rsidRPr="00F92EEF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CG-A-55/2021, mediante el cual se aprobó la asignación de regidurías de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l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Ayuntamiento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Aguascalientes por el principio de Representación Proporcional.</w:t>
            </w:r>
          </w:p>
        </w:tc>
      </w:tr>
    </w:tbl>
    <w:p w14:paraId="47DDF9D5" w14:textId="77777777" w:rsidR="00CA5F0D" w:rsidRPr="00AD5311" w:rsidRDefault="00CA5F0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45211104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CA5F0D">
        <w:rPr>
          <w:rFonts w:ascii="Arial" w:hAnsi="Arial" w:cs="Arial"/>
          <w:b/>
          <w:bCs/>
          <w:sz w:val="24"/>
          <w:szCs w:val="24"/>
        </w:rPr>
        <w:t>dieci</w:t>
      </w:r>
      <w:r w:rsidR="00E15A33">
        <w:rPr>
          <w:rFonts w:ascii="Arial" w:hAnsi="Arial" w:cs="Arial"/>
          <w:b/>
          <w:bCs/>
          <w:sz w:val="24"/>
          <w:szCs w:val="24"/>
        </w:rPr>
        <w:t>ocho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386E4D11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0E137EF1" w:rsidR="002816FD" w:rsidRPr="00AD5311" w:rsidRDefault="002816FD" w:rsidP="00E15A33">
      <w:pPr>
        <w:tabs>
          <w:tab w:val="left" w:pos="913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B6732BB" w14:textId="1F82105E" w:rsidR="00202827" w:rsidRPr="00E15A33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5F0D"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CA5F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E15A3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F80C3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14AC4CFB" w14:textId="44484833" w:rsidR="00E15A33" w:rsidRPr="00AD5311" w:rsidRDefault="002816FD" w:rsidP="00E15A3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="009848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fracción II y 126 del Reglamento Interior del Tribunal Electoral del Estado de Aguascalientes, del análisis del escrito de demanda se advierte que guarda conexidad con el medio de impugnación identificado como 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202827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JDC-125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3157F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86207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620BB0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1B5FB6A6" w14:textId="1F8173E8" w:rsidR="00E15A33" w:rsidRPr="00E15A33" w:rsidRDefault="00E15A33" w:rsidP="00E15A3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TERCERO. Remisión de demanda.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De acuerdo a lo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 xml:space="preserve"> previsto en los artículos 311 y 312, del Código Electoral de esta entidad, así como lo establecido en el artículo 104, del Reglamento Interior de este Tribunal, remítase de inmediato a la autoridad señala como responsable con copia certificada del escrito que contiene el medio de impugnación, recibido por Oficialía de Partes de este Tribunal, para que, a partir de que le sea notificado el presente proveído, de inmediato dé el trámite correspondiente a la demanda.</w:t>
      </w:r>
    </w:p>
    <w:p w14:paraId="32F902A0" w14:textId="593FB2E9" w:rsidR="00202827" w:rsidRPr="00AD5311" w:rsidRDefault="00E15A33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CUARTO. Apercibimiento. 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>Se apercibe a la autoridad señalada como responsable para que, en el caso que no dé cumplimiento inmediato al requerimiento en los términos señalados, se le aplicará alguna de las medidas de apremio a que se refiere el artículo 328 del Código Electoral del Estado.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 </w:t>
      </w:r>
    </w:p>
    <w:p w14:paraId="4879930F" w14:textId="7BA3E2C6" w:rsidR="00202827" w:rsidRPr="00AD5311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71DEB8A4" w14:textId="7B0B7ABE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0270B221" w14:textId="77777777" w:rsidR="00202827" w:rsidRPr="00AD5311" w:rsidRDefault="00202827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2E8574D2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50DF5CA7" w14:textId="77777777" w:rsidR="00E15A33" w:rsidRPr="00AD5311" w:rsidRDefault="00E15A33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2E3FAB">
    <w:pPr>
      <w:pStyle w:val="Piedepgina"/>
      <w:jc w:val="right"/>
    </w:pPr>
  </w:p>
  <w:p w14:paraId="39FC2AA4" w14:textId="77777777" w:rsidR="00740B55" w:rsidRDefault="002E3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2E3FAB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0502E99A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296570">
      <w:rPr>
        <w:rFonts w:ascii="Century Gothic" w:hAnsi="Century Gothic"/>
        <w:b/>
      </w:rPr>
      <w:t xml:space="preserve"> y </w:t>
    </w:r>
    <w:r w:rsidR="00CA5F0D">
      <w:rPr>
        <w:rFonts w:ascii="Century Gothic" w:hAnsi="Century Gothic"/>
        <w:b/>
      </w:rPr>
      <w:t xml:space="preserve">acumulación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2E3FAB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2E3FAB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2E3FAB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2E3FAB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2E3FAB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2E3FAB"/>
    <w:rsid w:val="003213DE"/>
    <w:rsid w:val="00334CC9"/>
    <w:rsid w:val="00337CBB"/>
    <w:rsid w:val="003739B8"/>
    <w:rsid w:val="003B4027"/>
    <w:rsid w:val="003C77E0"/>
    <w:rsid w:val="0048562C"/>
    <w:rsid w:val="00485D32"/>
    <w:rsid w:val="004F0FF6"/>
    <w:rsid w:val="00620BB0"/>
    <w:rsid w:val="00681775"/>
    <w:rsid w:val="006D1AAE"/>
    <w:rsid w:val="006E5838"/>
    <w:rsid w:val="00767E9A"/>
    <w:rsid w:val="0083097E"/>
    <w:rsid w:val="0086207D"/>
    <w:rsid w:val="00872D98"/>
    <w:rsid w:val="00885166"/>
    <w:rsid w:val="0092187B"/>
    <w:rsid w:val="00922F90"/>
    <w:rsid w:val="0098481A"/>
    <w:rsid w:val="009C5E8F"/>
    <w:rsid w:val="00A41422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D53B88"/>
    <w:rsid w:val="00D70A54"/>
    <w:rsid w:val="00E15A33"/>
    <w:rsid w:val="00E20227"/>
    <w:rsid w:val="00EA2D21"/>
    <w:rsid w:val="00EF09E7"/>
    <w:rsid w:val="00F80C3E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49</cp:revision>
  <cp:lastPrinted>2021-06-18T16:42:00Z</cp:lastPrinted>
  <dcterms:created xsi:type="dcterms:W3CDTF">2021-01-09T02:57:00Z</dcterms:created>
  <dcterms:modified xsi:type="dcterms:W3CDTF">2021-06-18T16:45:00Z</dcterms:modified>
</cp:coreProperties>
</file>